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9279"/>
      </w:tblGrid>
      <w:tr w:rsidR="007830AA" w:rsidRPr="007830AA" w14:paraId="0F18F763" w14:textId="77777777" w:rsidTr="007830AA">
        <w:trPr>
          <w:tblCellSpacing w:w="15" w:type="dxa"/>
        </w:trPr>
        <w:tc>
          <w:tcPr>
            <w:tcW w:w="0" w:type="auto"/>
            <w:vAlign w:val="center"/>
            <w:hideMark/>
          </w:tcPr>
          <w:p w14:paraId="342BB52A" w14:textId="77777777" w:rsidR="007830AA" w:rsidRPr="007830AA" w:rsidRDefault="007830AA" w:rsidP="00E36966">
            <w:pPr>
              <w:spacing w:after="0" w:line="360" w:lineRule="auto"/>
              <w:rPr>
                <w:rFonts w:ascii="Times New Roman" w:eastAsia="Times New Roman" w:hAnsi="Times New Roman" w:cs="Times New Roman"/>
                <w:sz w:val="24"/>
                <w:szCs w:val="24"/>
              </w:rPr>
            </w:pPr>
          </w:p>
        </w:tc>
        <w:tc>
          <w:tcPr>
            <w:tcW w:w="0" w:type="auto"/>
            <w:vAlign w:val="center"/>
            <w:hideMark/>
          </w:tcPr>
          <w:p w14:paraId="0BD1EA5F" w14:textId="77777777" w:rsidR="007830AA" w:rsidRPr="007830AA" w:rsidRDefault="007830AA" w:rsidP="00E36966">
            <w:pPr>
              <w:spacing w:after="0" w:line="360" w:lineRule="auto"/>
              <w:rPr>
                <w:rFonts w:ascii="Times New Roman" w:eastAsia="Times New Roman" w:hAnsi="Times New Roman" w:cs="Times New Roman"/>
                <w:sz w:val="24"/>
                <w:szCs w:val="24"/>
              </w:rPr>
            </w:pPr>
            <w:r w:rsidRPr="007830AA">
              <w:rPr>
                <w:rFonts w:ascii="Times New Roman" w:eastAsia="Times New Roman" w:hAnsi="Times New Roman" w:cs="Times New Roman"/>
                <w:sz w:val="24"/>
                <w:szCs w:val="24"/>
              </w:rPr>
              <w:t xml:space="preserve">The study sought to establish the effect of impact investing on sustainable livelihoods of dairy farmers operating in Kenya. The study focused on impact investing practices comprising of microfinance products, contract farming and environmental conservation practices. A descriptive research design was adopted in the study. The target population comprised of 22,644 farmers distributed in the 5 Wards of </w:t>
            </w:r>
            <w:proofErr w:type="spellStart"/>
            <w:r w:rsidRPr="007830AA">
              <w:rPr>
                <w:rFonts w:ascii="Times New Roman" w:eastAsia="Times New Roman" w:hAnsi="Times New Roman" w:cs="Times New Roman"/>
                <w:sz w:val="24"/>
                <w:szCs w:val="24"/>
              </w:rPr>
              <w:t>Githunguri</w:t>
            </w:r>
            <w:proofErr w:type="spellEnd"/>
            <w:r w:rsidRPr="007830AA">
              <w:rPr>
                <w:rFonts w:ascii="Times New Roman" w:eastAsia="Times New Roman" w:hAnsi="Times New Roman" w:cs="Times New Roman"/>
                <w:sz w:val="24"/>
                <w:szCs w:val="24"/>
              </w:rPr>
              <w:t xml:space="preserve"> Sub County in Kiambu County, Kenya. Yamane Sampling formula was utilized in deriving a sample of 398 respondents where stratified random sampling technique was adopted to randomly select the sample in the 5 wards. Quantitative data was utilized in the study and was collected through a structured questionnaire. Both descriptive and inferential statistics were employed in analyzing the gathered data. SPSS software was utilized in generating the statistics. The analysis results established that microfinance products and contract farming bear positive and significant effects on sustainable livelihoods of dairy farmers operating in </w:t>
            </w:r>
            <w:proofErr w:type="spellStart"/>
            <w:r w:rsidRPr="007830AA">
              <w:rPr>
                <w:rFonts w:ascii="Times New Roman" w:eastAsia="Times New Roman" w:hAnsi="Times New Roman" w:cs="Times New Roman"/>
                <w:sz w:val="24"/>
                <w:szCs w:val="24"/>
              </w:rPr>
              <w:t>Githunguri</w:t>
            </w:r>
            <w:proofErr w:type="spellEnd"/>
            <w:r w:rsidRPr="007830AA">
              <w:rPr>
                <w:rFonts w:ascii="Times New Roman" w:eastAsia="Times New Roman" w:hAnsi="Times New Roman" w:cs="Times New Roman"/>
                <w:sz w:val="24"/>
                <w:szCs w:val="24"/>
              </w:rPr>
              <w:t xml:space="preserve"> Sub County, Kiambu County. Environmental conservation practices were found to have a positive but insignificant effect on sustainable livelihoods of dairy farmers.</w:t>
            </w:r>
          </w:p>
        </w:tc>
      </w:tr>
    </w:tbl>
    <w:p w14:paraId="500ADAB4" w14:textId="2803C866" w:rsidR="007830AA" w:rsidRPr="00B4506A" w:rsidRDefault="007830AA" w:rsidP="00E36966">
      <w:pPr>
        <w:spacing w:line="360" w:lineRule="auto"/>
        <w:rPr>
          <w:rFonts w:ascii="Times New Roman" w:hAnsi="Times New Roman" w:cs="Times New Roman"/>
          <w:sz w:val="24"/>
          <w:szCs w:val="24"/>
        </w:rPr>
      </w:pPr>
      <w:bookmarkStart w:id="0" w:name="_GoBack"/>
      <w:bookmarkEnd w:id="0"/>
    </w:p>
    <w:sectPr w:rsidR="007830AA" w:rsidRPr="00B4506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0AA"/>
    <w:rsid w:val="007830AA"/>
    <w:rsid w:val="00B4506A"/>
    <w:rsid w:val="00E369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8F0F5"/>
  <w15:chartTrackingRefBased/>
  <w15:docId w15:val="{61E180AA-6F26-4FC9-893A-44156C1ED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4992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Pages>
  <Words>183</Words>
  <Characters>1046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KCA University</Company>
  <LinksUpToDate>false</LinksUpToDate>
  <CharactersWithSpaces>1227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Library</dc:creator>
  <cp:keywords/>
  <dc:description/>
  <cp:lastModifiedBy>Library</cp:lastModifiedBy>
  <cp:revision>1</cp:revision>
  <cp:lastPrinted>2025-09-17T13:23:00Z</cp:lastPrinted>
  <dcterms:created xsi:type="dcterms:W3CDTF">2025-09-17T12:58:00Z</dcterms:created>
  <dcterms:modified xsi:type="dcterms:W3CDTF">2025-09-17T13:28:00Z</dcterms:modified>
</cp:coreProperties>
</file>